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中山市公安局2024年行政许可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实施和监督管理情况评价公告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根据《广东省行政许可监督管理条例》规定和有关要求，现公告本单位2024年行政许可的实施和监督管理情况。欢迎您客观、真实地对我单位是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否存在以下问题进行反映：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1.没有依照法定权限、程序、条件进行审批的；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2.没有公开公示审批主体、依据、条件、申请材料、收费标准、申请示范文本、咨询投诉方式或公开公示不明确的；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3.受理程序不规范，要求多次补正申请材料的；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4.擅自增减行政审批环节，条件的；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5.不能按期限办理行政审批，不能及时、客观地调查处理投诉举报的；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6.工作人员索取或收受礼物、好处的；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7.实施行政审批过程中要求申请人购买指定商品或者接受指定人员、组织提供的服务的，或者要求申请人参加不必要的付费培训、会议等的；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  <w:t>8.依法需要听证、招标、拍卖、检验、检测、检疫、鉴定等特殊环节但未进行的。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74" w:lineRule="exact"/>
        <w:ind w:left="0" w:leftChars="0" w:right="0" w:righ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B50E4"/>
    <w:rsid w:val="64041976"/>
    <w:rsid w:val="6B3D2A2F"/>
    <w:rsid w:val="7D7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GA-3</dc:creator>
  <cp:lastModifiedBy>庄柱海</cp:lastModifiedBy>
  <dcterms:modified xsi:type="dcterms:W3CDTF">2025-03-14T03:26:26Z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C1E78A563BE14773ADE8265E90656A29</vt:lpwstr>
  </property>
</Properties>
</file>