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附件1：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2" w:firstLine="640" w:firstLineChars="200"/>
        <w:jc w:val="left"/>
        <w:textAlignment w:val="auto"/>
        <w:rPr>
          <w:rFonts w:hint="eastAsia" w:ascii="仿宋_GB2312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highlight w:val="none"/>
          <w:lang w:val="en-US" w:eastAsia="zh-CN"/>
        </w:rPr>
        <w:t>2024年5月10日凌晨2时30分许，一女子子因感情问题在东凤镇沿江路海伦湾附近路段跳河，谢祥龙跳落河中将女子安全拉上岸。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B646D"/>
    <w:rsid w:val="0FBB646D"/>
    <w:rsid w:val="436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2024-07-09T02:02:00Z</dcterms:created>
  <dc:creator>Administrator</dc:creator>
  <cp:lastModifiedBy>Administrator</cp:lastModifiedBy>
  <dcterms:modified xsi:type="dcterms:W3CDTF">2024-07-09T02:03:49Z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BD2FC50E99FE4FB48FF3508A646C3C54</vt:lpwstr>
  </property>
</Properties>
</file>