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人民陪审员候选人申请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推荐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snapToGrid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89" w:leftChars="-45" w:firstLine="0"/>
        <w:jc w:val="both"/>
        <w:outlineLvl w:val="9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填表时间</w:t>
      </w:r>
      <w:r>
        <w:rPr>
          <w:rFonts w:ascii="仿宋" w:hAnsi="仿宋" w:eastAsia="仿宋"/>
          <w:snapToGrid w:val="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：</w:t>
      </w:r>
      <w:r>
        <w:rPr>
          <w:rFonts w:ascii="仿宋" w:hAnsi="仿宋" w:eastAsia="仿宋"/>
          <w:snapToGrid w:val="0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年</w:t>
      </w:r>
      <w:r>
        <w:rPr>
          <w:rFonts w:ascii="仿宋" w:hAnsi="仿宋" w:eastAsia="仿宋"/>
          <w:snapToGrid w:val="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月</w:t>
      </w:r>
      <w:r>
        <w:rPr>
          <w:rFonts w:ascii="仿宋" w:hAnsi="仿宋" w:eastAsia="仿宋"/>
          <w:snapToGrid w:val="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日</w:t>
      </w:r>
    </w:p>
    <w:tbl>
      <w:tblPr>
        <w:tblStyle w:val="4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63"/>
        <w:gridCol w:w="899"/>
        <w:gridCol w:w="885"/>
        <w:gridCol w:w="32"/>
        <w:gridCol w:w="853"/>
        <w:gridCol w:w="281"/>
        <w:gridCol w:w="1024"/>
        <w:gridCol w:w="1260"/>
        <w:gridCol w:w="564"/>
        <w:gridCol w:w="546"/>
        <w:gridCol w:w="27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别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族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业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7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人大代表</w:t>
            </w: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政协委员</w:t>
            </w: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64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right="0"/>
              <w:jc w:val="center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64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谓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8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right="0" w:firstLine="404"/>
        <w:rPr>
          <w:snapToGrid w:val="0"/>
          <w:kern w:val="0"/>
          <w:sz w:val="21"/>
          <w:szCs w:val="21"/>
        </w:rPr>
        <w:sectPr>
          <w:footerReference r:id="rId3" w:type="default"/>
          <w:pgSz w:w="11906" w:h="16838"/>
          <w:pgMar w:top="2211" w:right="1531" w:bottom="1871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49" w:charSpace="2086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4" w:lineRule="exact"/>
        <w:ind w:right="0" w:firstLine="404"/>
        <w:rPr>
          <w:snapToGrid w:val="0"/>
          <w:kern w:val="0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或基层组织意见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atLeast"/>
              <w:ind w:right="0" w:firstLine="508" w:firstLineChars="242"/>
              <w:jc w:val="center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atLeast"/>
              <w:ind w:right="0" w:firstLine="508" w:firstLineChars="242"/>
              <w:jc w:val="center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atLeast"/>
              <w:ind w:right="0" w:firstLine="508" w:firstLineChars="242"/>
              <w:jc w:val="center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00" w:lineRule="atLeast"/>
              <w:ind w:right="0" w:firstLine="508" w:firstLineChars="242"/>
              <w:jc w:val="center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jc w:val="center"/>
              <w:rPr>
                <w:rFonts w:ascii="仿宋_GB2312" w:hAnsi="仿宋" w:eastAsia="仿宋_GB2312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个人签名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403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403"/>
              <w:jc w:val="left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right="0" w:rightChars="0"/>
              <w:outlineLvl w:val="9"/>
              <w:rPr>
                <w:snapToGrid w:val="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0" w:firstLine="1365" w:firstLineChars="65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0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eastAsia="zh-CN"/>
              </w:rPr>
              <w:t>中山市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司法局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napToGrid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填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表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说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1.该表所列项目均为必填项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其中公民个人申请的填写“所在单位或基层组织意见”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组织推荐的填写“推荐单位意见”。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2.“照片”要求近期二寸彩色免冠正面证件照，白、蓝、红底色均可。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3.“个人承诺事项”各栏“是”、“否”选项，在“□”填“√” 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4.“个人简历”从接受初中教育开始填写，起止时间填写到月份，时间要衔接。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5.“个人签名确认”栏需申请人手写签字确认，不得打印。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6.此表可打印可手写，一式两份，正反面A4纸打印。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GEyMmZmZTZlMmJjNzdhODkzMjEwMzExNzY5MDAifQ=="/>
  </w:docVars>
  <w:rsids>
    <w:rsidRoot w:val="00000000"/>
    <w:rsid w:val="72E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2023-09-27T07:29:22Z</dcterms:created>
  <dc:creator>毛毛虫</dc:creator>
  <cp:lastModifiedBy>（文）</cp:lastModifiedBy>
  <dcterms:modified xsi:type="dcterms:W3CDTF">2023-09-27T07:29:25Z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26A5FC4065394BD3AE9A5A0B064D4FE2_12</vt:lpwstr>
  </property>
</Properties>
</file>